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E5792" w:rsidRDefault="00CE5792">
      <w:r>
        <w:t xml:space="preserve">Normal Test case without </w:t>
      </w:r>
      <w:proofErr w:type="spellStart"/>
      <w:r>
        <w:t>Autofixture</w:t>
      </w:r>
      <w:proofErr w:type="spellEnd"/>
      <w:r>
        <w:t>, just plain inline data and assert</w:t>
      </w:r>
      <w:r w:rsidR="005847A6">
        <w:t xml:space="preserve"> (</w:t>
      </w:r>
      <w:proofErr w:type="spellStart"/>
      <w:r w:rsidR="005847A6">
        <w:t>XUnit</w:t>
      </w:r>
      <w:proofErr w:type="spellEnd"/>
      <w:r w:rsidR="005847A6">
        <w:t>)</w:t>
      </w:r>
    </w:p>
    <w:p w:rsidR="00291EA6" w:rsidRDefault="005847A6">
      <w:r w:rsidRPr="005847A6">
        <w:drawing>
          <wp:inline distT="0" distB="0" distL="0" distR="0" wp14:anchorId="34A9879C" wp14:editId="25C3374A">
            <wp:extent cx="5731510" cy="2205355"/>
            <wp:effectExtent l="0" t="0" r="254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4DAF" w:rsidRDefault="002C4DAF">
      <w:r>
        <w:t xml:space="preserve">If a new property is added to the Customer class say </w:t>
      </w:r>
      <w:proofErr w:type="spellStart"/>
      <w:r>
        <w:t>zipcode</w:t>
      </w:r>
      <w:proofErr w:type="spellEnd"/>
      <w:r>
        <w:t xml:space="preserve"> and corresponding constructor, then we have to update the new-up in the test case as well</w:t>
      </w:r>
    </w:p>
    <w:p w:rsidR="002C4DAF" w:rsidRDefault="002C4DAF">
      <w:r w:rsidRPr="002C4DAF">
        <w:drawing>
          <wp:inline distT="0" distB="0" distL="0" distR="0" wp14:anchorId="5A471A5D" wp14:editId="540CD1C8">
            <wp:extent cx="5731510" cy="22682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DD" w:rsidRDefault="00D836DD">
      <w:r>
        <w:t xml:space="preserve">So we use </w:t>
      </w:r>
      <w:proofErr w:type="spellStart"/>
      <w:r>
        <w:t>Autofixture</w:t>
      </w:r>
      <w:proofErr w:type="spellEnd"/>
      <w:r>
        <w:t xml:space="preserve"> to create the class for us, it will generate random data for the properties that we do not specify, otherwise it will use the one that we provide.</w:t>
      </w:r>
    </w:p>
    <w:p w:rsidR="00D836DD" w:rsidRDefault="00D836DD">
      <w:r w:rsidRPr="00D836DD">
        <w:drawing>
          <wp:inline distT="0" distB="0" distL="0" distR="0" wp14:anchorId="0C0924CF" wp14:editId="7D5464A3">
            <wp:extent cx="5731510" cy="20402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6DD" w:rsidRDefault="00D836DD">
      <w:r w:rsidRPr="00D836DD">
        <w:lastRenderedPageBreak/>
        <w:drawing>
          <wp:inline distT="0" distB="0" distL="0" distR="0" wp14:anchorId="0493E5BA" wp14:editId="59D26A2D">
            <wp:extent cx="5731510" cy="30486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DF0" w:rsidRDefault="003F4DF0">
      <w:r>
        <w:t xml:space="preserve">We can further cleanup the code inside the testcase by passing </w:t>
      </w:r>
      <w:proofErr w:type="spellStart"/>
      <w:r>
        <w:t>InlineAutoData</w:t>
      </w:r>
      <w:proofErr w:type="spellEnd"/>
      <w:r>
        <w:t xml:space="preserve"> and setting the fields that we care for.</w:t>
      </w:r>
    </w:p>
    <w:p w:rsidR="003F4DF0" w:rsidRDefault="00A208A5">
      <w:r w:rsidRPr="00A208A5">
        <w:drawing>
          <wp:inline distT="0" distB="0" distL="0" distR="0" wp14:anchorId="65BB08A3" wp14:editId="1B69479D">
            <wp:extent cx="5731510" cy="22034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79" w:rsidRDefault="00EC1479">
      <w:r>
        <w:t>Say we have updated the Address with a List&lt;Address&gt; and new condition for Shipping:</w:t>
      </w:r>
    </w:p>
    <w:p w:rsidR="00EC1479" w:rsidRDefault="00EC1479">
      <w:r w:rsidRPr="00EC1479">
        <w:lastRenderedPageBreak/>
        <w:drawing>
          <wp:inline distT="0" distB="0" distL="0" distR="0" wp14:anchorId="3F840CE9" wp14:editId="0694CFD5">
            <wp:extent cx="3873640" cy="307110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86168" cy="308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479" w:rsidRDefault="00EC1479">
      <w:r w:rsidRPr="00EC1479">
        <w:drawing>
          <wp:inline distT="0" distB="0" distL="0" distR="0" wp14:anchorId="230F10C4" wp14:editId="024C1849">
            <wp:extent cx="5731510" cy="2239010"/>
            <wp:effectExtent l="0" t="0" r="254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="00F512D6">
        <w:t>Autofixture</w:t>
      </w:r>
      <w:proofErr w:type="spellEnd"/>
      <w:r w:rsidR="00F512D6">
        <w:t xml:space="preserve"> populates the list with count 3 by default behaviour</w:t>
      </w:r>
      <w:r w:rsidR="002C71E1">
        <w:t>.</w:t>
      </w:r>
    </w:p>
    <w:p w:rsidR="002C71E1" w:rsidRDefault="002C71E1"/>
    <w:p w:rsidR="002C71E1" w:rsidRDefault="002C71E1">
      <w:r>
        <w:t>Another example, if we have interface in class definition:</w:t>
      </w:r>
    </w:p>
    <w:p w:rsidR="002C71E1" w:rsidRDefault="002C71E1">
      <w:r w:rsidRPr="002C71E1">
        <w:drawing>
          <wp:inline distT="0" distB="0" distL="0" distR="0" wp14:anchorId="335E7357" wp14:editId="209717A5">
            <wp:extent cx="5731510" cy="21983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Then fixture will fail to instantiate </w:t>
      </w:r>
    </w:p>
    <w:sectPr w:rsidR="002C71E1" w:rsidSect="006647B3">
      <w:pgSz w:w="11906" w:h="16838" w:code="9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47B3"/>
    <w:rsid w:val="00291EA6"/>
    <w:rsid w:val="002C4DAF"/>
    <w:rsid w:val="002C71E1"/>
    <w:rsid w:val="003F4DF0"/>
    <w:rsid w:val="005847A6"/>
    <w:rsid w:val="006647B3"/>
    <w:rsid w:val="00696E5E"/>
    <w:rsid w:val="0072534A"/>
    <w:rsid w:val="00A208A5"/>
    <w:rsid w:val="00C84678"/>
    <w:rsid w:val="00CE5792"/>
    <w:rsid w:val="00D836DD"/>
    <w:rsid w:val="00EC1479"/>
    <w:rsid w:val="00F512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3B91E8"/>
  <w15:chartTrackingRefBased/>
  <w15:docId w15:val="{D9A5F184-203F-4693-ACDB-D9EA015886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CDAE2B-24BD-4C51-B755-4D604821E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3</Pages>
  <Words>116</Words>
  <Characters>667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Yasser Afrose</dc:creator>
  <cp:keywords/>
  <dc:description/>
  <cp:lastModifiedBy>Yasser Afrose</cp:lastModifiedBy>
  <cp:revision>10</cp:revision>
  <dcterms:created xsi:type="dcterms:W3CDTF">2024-06-12T08:56:00Z</dcterms:created>
  <dcterms:modified xsi:type="dcterms:W3CDTF">2024-06-12T10:13:00Z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3ad4e37-a57b-4acf-8043-ee7ad56988ae_Enabled">
    <vt:lpwstr>true</vt:lpwstr>
  </property>
  <property fmtid="{D5CDD505-2E9C-101B-9397-08002B2CF9AE}" pid="3" name="MSIP_Label_43ad4e37-a57b-4acf-8043-ee7ad56988ae_SetDate">
    <vt:lpwstr>2024-06-12T08:58:11Z</vt:lpwstr>
  </property>
  <property fmtid="{D5CDD505-2E9C-101B-9397-08002B2CF9AE}" pid="4" name="MSIP_Label_43ad4e37-a57b-4acf-8043-ee7ad56988ae_Method">
    <vt:lpwstr>Privileged</vt:lpwstr>
  </property>
  <property fmtid="{D5CDD505-2E9C-101B-9397-08002B2CF9AE}" pid="5" name="MSIP_Label_43ad4e37-a57b-4acf-8043-ee7ad56988ae_Name">
    <vt:lpwstr>43ad4e37-a57b-4acf-8043-ee7ad56988ae</vt:lpwstr>
  </property>
  <property fmtid="{D5CDD505-2E9C-101B-9397-08002B2CF9AE}" pid="6" name="MSIP_Label_43ad4e37-a57b-4acf-8043-ee7ad56988ae_SiteId">
    <vt:lpwstr>dddffba0-6c17-4f34-9748-3fa5e08cc366</vt:lpwstr>
  </property>
  <property fmtid="{D5CDD505-2E9C-101B-9397-08002B2CF9AE}" pid="7" name="MSIP_Label_43ad4e37-a57b-4acf-8043-ee7ad56988ae_ActionId">
    <vt:lpwstr>dc77c357-4f98-4aa9-aa4b-097cf253577c</vt:lpwstr>
  </property>
  <property fmtid="{D5CDD505-2E9C-101B-9397-08002B2CF9AE}" pid="8" name="MSIP_Label_43ad4e37-a57b-4acf-8043-ee7ad56988ae_ContentBits">
    <vt:lpwstr>0</vt:lpwstr>
  </property>
</Properties>
</file>